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1D" w:rsidRPr="001908CA" w:rsidRDefault="001908CA" w:rsidP="001908CA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r w:rsidRPr="001908CA">
        <w:rPr>
          <w:rFonts w:ascii="Times New Roman" w:hAnsi="Times New Roman" w:cs="Times New Roman"/>
          <w:sz w:val="48"/>
        </w:rPr>
        <w:t>Отсечение сомнений: утверждение в божественной любви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 xml:space="preserve">Вопрос: </w:t>
      </w:r>
      <w:r w:rsid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 xml:space="preserve">Свами, что такое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размышление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 xml:space="preserve">, то есть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манана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 xml:space="preserve"> в нашей традиции?</w:t>
      </w:r>
      <w:r w:rsidR="001908CA">
        <w:rPr>
          <w:rFonts w:ascii="Times New Roman" w:hAnsi="Times New Roman" w:cs="Times New Roman"/>
          <w:sz w:val="24"/>
        </w:rPr>
        <w:t>»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 xml:space="preserve">Ответ: </w:t>
      </w:r>
      <w:r w:rsid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Это углубление вашей любви к Богу через рассеивание сомнений, анализ и прояснение</w:t>
      </w:r>
      <w:r w:rsid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>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E6201D" w:rsidRPr="001908CA" w:rsidRDefault="001908CA" w:rsidP="001908CA">
      <w:pPr>
        <w:spacing w:after="200" w:line="360" w:lineRule="auto"/>
        <w:jc w:val="center"/>
        <w:rPr>
          <w:rFonts w:ascii="Times New Roman" w:hAnsi="Times New Roman" w:cs="Times New Roman"/>
          <w:sz w:val="32"/>
        </w:rPr>
      </w:pPr>
      <w:r w:rsidRPr="001908CA">
        <w:rPr>
          <w:rFonts w:ascii="Times New Roman" w:hAnsi="Times New Roman" w:cs="Times New Roman"/>
          <w:sz w:val="32"/>
        </w:rPr>
        <w:t>Прямая передача божественного и отсечение сомнений</w:t>
      </w:r>
    </w:p>
    <w:p w:rsidR="00E6201D" w:rsidRPr="001908CA" w:rsidRDefault="001908CA" w:rsidP="001908CA">
      <w:pPr>
        <w:spacing w:after="200" w:line="360" w:lineRule="auto"/>
        <w:jc w:val="center"/>
        <w:rPr>
          <w:rFonts w:ascii="Times New Roman" w:hAnsi="Times New Roman" w:cs="Times New Roman"/>
          <w:sz w:val="32"/>
        </w:rPr>
      </w:pPr>
      <w:r w:rsidRPr="001908CA">
        <w:rPr>
          <w:rFonts w:ascii="Times New Roman" w:hAnsi="Times New Roman" w:cs="Times New Roman"/>
          <w:sz w:val="32"/>
        </w:rPr>
        <w:t>(шравана и манана)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>Сначала обратимся к упанишадам.</w:t>
      </w:r>
      <w:r w:rsidR="001908CA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Вот что говорит Брихадараньяка-упанишада:</w:t>
      </w:r>
      <w:r w:rsidR="001908CA">
        <w:rPr>
          <w:rFonts w:ascii="Times New Roman" w:hAnsi="Times New Roman" w:cs="Times New Roman"/>
          <w:sz w:val="24"/>
        </w:rPr>
        <w:t xml:space="preserve">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О, дорогая Майтри, Атму нужно познать (драштавьях), размышлять о ней (мантавьях) и созерцать ее (нидидхьяситавьях)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>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 xml:space="preserve">Видьяранья в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Панча-даси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 xml:space="preserve"> говорит:</w:t>
      </w:r>
      <w:r w:rsidR="001908CA">
        <w:rPr>
          <w:rFonts w:ascii="Times New Roman" w:hAnsi="Times New Roman" w:cs="Times New Roman"/>
          <w:sz w:val="24"/>
        </w:rPr>
        <w:t xml:space="preserve">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 xml:space="preserve">Устойчивость ума, фиксированного на Брахмане, порождающем сомнения, рассеиваемые при помощи этих двух </w:t>
      </w:r>
      <w:r w:rsidR="001908CA">
        <w:rPr>
          <w:rFonts w:ascii="Times New Roman" w:hAnsi="Times New Roman" w:cs="Times New Roman"/>
          <w:sz w:val="24"/>
        </w:rPr>
        <w:t>–</w:t>
      </w:r>
      <w:r w:rsidRPr="001908CA">
        <w:rPr>
          <w:rFonts w:ascii="Times New Roman" w:hAnsi="Times New Roman" w:cs="Times New Roman"/>
          <w:sz w:val="24"/>
        </w:rPr>
        <w:t xml:space="preserve"> шраваны и мананы, называется нидидхъясана</w:t>
      </w:r>
      <w:r w:rsid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>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>Итак, цель шраваны и мананы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это нидидхъясана, устойчивость ума в Боге.</w:t>
      </w:r>
      <w:r w:rsidR="001908CA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Манана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это анализ, размышление с целью рассеяния сомнений.</w:t>
      </w:r>
      <w:r w:rsidR="001908CA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Манане предшествует ведантическая шравана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это слушание, рассуждение и исследование чтобы найти истину.</w:t>
      </w:r>
      <w:r w:rsidR="001908CA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Считается, чтобы шравана принесла пользу, сначала человек должен обрести чистоту ума, устранить его дефекты и загрязнения (мала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препятствия, викшепа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колебания и неустойчивость и аварана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невежество, вуаль майи).</w:t>
      </w:r>
      <w:r w:rsidR="001908CA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То есть он должен заниматься базовыми практиками и соблюдать принципы йоги.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>Шравана же в традиции сиддхов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это еще более глубокое, это неуловимое касание недвойственного аромата любви к Богу, единства с Богом, касание волны, идущее от сознания духовного учителя, гуру к уму ученика.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>Эти два процесса могут идти для йогина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мумукшу иногда сразу, параллельно и вместе, иногда один опережает другой.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lastRenderedPageBreak/>
        <w:t xml:space="preserve">Если гуру дает ученику учение в классической бхаве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ведантиста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>, то сначала будет ведантическая шравана, а потом она перерастет во вкус Бога.</w:t>
      </w:r>
      <w:r w:rsidR="001908CA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Если гуру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 xml:space="preserve">джняни, сиддх, тантрист сахаджаяны, то первой будет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шравана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 xml:space="preserve"> как прямое переживание божественной любви или недеяния, или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состояния вне ума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>, переживание вкуса Абсолюта, духа недвойственности.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E6201D" w:rsidRPr="001908CA" w:rsidRDefault="001908CA" w:rsidP="001908CA">
      <w:pPr>
        <w:spacing w:after="200" w:line="360" w:lineRule="auto"/>
        <w:jc w:val="center"/>
        <w:rPr>
          <w:rFonts w:ascii="Times New Roman" w:hAnsi="Times New Roman" w:cs="Times New Roman"/>
          <w:sz w:val="32"/>
        </w:rPr>
      </w:pPr>
      <w:r w:rsidRPr="001908CA">
        <w:rPr>
          <w:rFonts w:ascii="Times New Roman" w:hAnsi="Times New Roman" w:cs="Times New Roman"/>
          <w:sz w:val="32"/>
        </w:rPr>
        <w:t xml:space="preserve">Прояснение </w:t>
      </w:r>
      <w:r>
        <w:rPr>
          <w:rFonts w:ascii="Times New Roman" w:hAnsi="Times New Roman" w:cs="Times New Roman"/>
          <w:sz w:val="32"/>
        </w:rPr>
        <w:t>Б</w:t>
      </w:r>
      <w:r w:rsidRPr="001908CA">
        <w:rPr>
          <w:rFonts w:ascii="Times New Roman" w:hAnsi="Times New Roman" w:cs="Times New Roman"/>
          <w:sz w:val="32"/>
        </w:rPr>
        <w:t>ога</w:t>
      </w:r>
    </w:p>
    <w:p w:rsidR="00E6201D" w:rsidRPr="001908CA" w:rsidRDefault="001908CA" w:rsidP="001908CA">
      <w:pPr>
        <w:spacing w:after="200" w:line="360" w:lineRule="auto"/>
        <w:jc w:val="center"/>
        <w:rPr>
          <w:rFonts w:ascii="Times New Roman" w:hAnsi="Times New Roman" w:cs="Times New Roman"/>
          <w:sz w:val="32"/>
        </w:rPr>
      </w:pPr>
      <w:r w:rsidRPr="001908CA">
        <w:rPr>
          <w:rFonts w:ascii="Times New Roman" w:hAnsi="Times New Roman" w:cs="Times New Roman"/>
          <w:sz w:val="32"/>
        </w:rPr>
        <w:t>(манана)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 xml:space="preserve">Затем наступает черед </w:t>
      </w:r>
      <w:r w:rsidR="001908CA">
        <w:rPr>
          <w:rFonts w:ascii="Times New Roman" w:hAnsi="Times New Roman" w:cs="Times New Roman"/>
          <w:sz w:val="24"/>
        </w:rPr>
        <w:t>мананы</w:t>
      </w:r>
      <w:r w:rsidRPr="001908CA">
        <w:rPr>
          <w:rFonts w:ascii="Times New Roman" w:hAnsi="Times New Roman" w:cs="Times New Roman"/>
          <w:sz w:val="24"/>
        </w:rPr>
        <w:t>.</w:t>
      </w:r>
      <w:r w:rsidR="00837221" w:rsidRP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 xml:space="preserve">Классическая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манана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 xml:space="preserve">это размышление, согласно Видьяранье, проверка своего понимания священных писаний с помощью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юкти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логических рассуждений и анализа в соответствии с</w:t>
      </w:r>
      <w:r w:rsidR="00837221">
        <w:rPr>
          <w:rFonts w:ascii="Times New Roman" w:hAnsi="Times New Roman" w:cs="Times New Roman"/>
          <w:sz w:val="24"/>
        </w:rPr>
        <w:t>о</w:t>
      </w:r>
      <w:r w:rsidRPr="001908CA">
        <w:rPr>
          <w:rFonts w:ascii="Times New Roman" w:hAnsi="Times New Roman" w:cs="Times New Roman"/>
          <w:sz w:val="24"/>
        </w:rPr>
        <w:t xml:space="preserve"> священными писаниями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шрути.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Она предназначена для устранения сомнения.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Сомнения в отношении чего?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Конечно, только в отношении своего понимания Абсолюта, Бога, Брахмана.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И, кон</w:t>
      </w:r>
      <w:r w:rsidR="00837221">
        <w:rPr>
          <w:rFonts w:ascii="Times New Roman" w:hAnsi="Times New Roman" w:cs="Times New Roman"/>
          <w:sz w:val="24"/>
        </w:rPr>
        <w:t>ечно, своей подлинной природы, А</w:t>
      </w:r>
      <w:r w:rsidRPr="001908CA">
        <w:rPr>
          <w:rFonts w:ascii="Times New Roman" w:hAnsi="Times New Roman" w:cs="Times New Roman"/>
          <w:sz w:val="24"/>
        </w:rPr>
        <w:t>тмана.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Это процесс прояснения и отсечения сомнений о природе Бога, когда используется рассуждение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 xml:space="preserve">юкти, является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манана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>.</w:t>
      </w:r>
      <w:r w:rsidR="00837221">
        <w:rPr>
          <w:rFonts w:ascii="Times New Roman" w:hAnsi="Times New Roman" w:cs="Times New Roman"/>
          <w:sz w:val="24"/>
        </w:rPr>
        <w:t xml:space="preserve"> 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>При помощи рассуждения возникает возможность ясного и глубокого понимания (анусандханам) сути священных писаний (таттва).</w:t>
      </w:r>
      <w:r w:rsidR="00837221">
        <w:rPr>
          <w:rFonts w:ascii="Times New Roman" w:hAnsi="Times New Roman" w:cs="Times New Roman"/>
          <w:sz w:val="24"/>
        </w:rPr>
        <w:t xml:space="preserve">  </w:t>
      </w:r>
      <w:r w:rsidRPr="001908CA">
        <w:rPr>
          <w:rFonts w:ascii="Times New Roman" w:hAnsi="Times New Roman" w:cs="Times New Roman"/>
          <w:sz w:val="24"/>
        </w:rPr>
        <w:t>Если возникают сомнения в отношении природы Бога, Абсолюта, их надо рассеять собственными рассуждениями с опорой на писания (шрути), либо беседуя с учителем, либо с другими учениками.</w:t>
      </w:r>
    </w:p>
    <w:p w:rsidR="00E6201D" w:rsidRPr="001908CA" w:rsidRDefault="001908CA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>«</w:t>
      </w:r>
      <w:r w:rsidR="00E6201D" w:rsidRPr="001908CA">
        <w:rPr>
          <w:rFonts w:ascii="Times New Roman" w:hAnsi="Times New Roman" w:cs="Times New Roman"/>
          <w:sz w:val="24"/>
        </w:rPr>
        <w:t>Манана</w:t>
      </w:r>
      <w:r w:rsidRPr="001908CA">
        <w:rPr>
          <w:rFonts w:ascii="Times New Roman" w:hAnsi="Times New Roman" w:cs="Times New Roman"/>
          <w:sz w:val="24"/>
        </w:rPr>
        <w:t>»</w:t>
      </w:r>
      <w:r w:rsidR="00E6201D" w:rsidRPr="001908CA">
        <w:rPr>
          <w:rFonts w:ascii="Times New Roman" w:hAnsi="Times New Roman" w:cs="Times New Roman"/>
          <w:sz w:val="24"/>
        </w:rPr>
        <w:t xml:space="preserve"> в традиции сиддхов сахаджаяны толкуется и исполняется </w:t>
      </w:r>
      <w:r w:rsidR="00837221" w:rsidRPr="001908CA">
        <w:rPr>
          <w:rFonts w:ascii="Times New Roman" w:hAnsi="Times New Roman" w:cs="Times New Roman"/>
          <w:sz w:val="24"/>
        </w:rPr>
        <w:t xml:space="preserve">немного </w:t>
      </w:r>
      <w:r w:rsidR="00E6201D" w:rsidRPr="001908CA">
        <w:rPr>
          <w:rFonts w:ascii="Times New Roman" w:hAnsi="Times New Roman" w:cs="Times New Roman"/>
          <w:sz w:val="24"/>
        </w:rPr>
        <w:t>иначе.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="00E6201D" w:rsidRPr="001908CA">
        <w:rPr>
          <w:rFonts w:ascii="Times New Roman" w:hAnsi="Times New Roman" w:cs="Times New Roman"/>
          <w:sz w:val="24"/>
        </w:rPr>
        <w:t xml:space="preserve">Здесь </w:t>
      </w:r>
      <w:r w:rsidRPr="001908CA">
        <w:rPr>
          <w:rFonts w:ascii="Times New Roman" w:hAnsi="Times New Roman" w:cs="Times New Roman"/>
          <w:sz w:val="24"/>
        </w:rPr>
        <w:t>«</w:t>
      </w:r>
      <w:r w:rsidR="00E6201D" w:rsidRPr="001908CA">
        <w:rPr>
          <w:rFonts w:ascii="Times New Roman" w:hAnsi="Times New Roman" w:cs="Times New Roman"/>
          <w:sz w:val="24"/>
        </w:rPr>
        <w:t>манана</w:t>
      </w:r>
      <w:r w:rsidRPr="001908C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– </w:t>
      </w:r>
      <w:r w:rsidR="00E6201D" w:rsidRPr="001908CA">
        <w:rPr>
          <w:rFonts w:ascii="Times New Roman" w:hAnsi="Times New Roman" w:cs="Times New Roman"/>
          <w:sz w:val="24"/>
        </w:rPr>
        <w:t>это отсечение сомнений в отношении созерцания и медитации самого ученика.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="00E6201D" w:rsidRPr="001908CA">
        <w:rPr>
          <w:rFonts w:ascii="Times New Roman" w:hAnsi="Times New Roman" w:cs="Times New Roman"/>
          <w:sz w:val="24"/>
        </w:rPr>
        <w:t>Отсечение сомнений, касающихся понимания учеником естественного состояния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="00E6201D" w:rsidRPr="001908CA">
        <w:rPr>
          <w:rFonts w:ascii="Times New Roman" w:hAnsi="Times New Roman" w:cs="Times New Roman"/>
          <w:sz w:val="24"/>
        </w:rPr>
        <w:t>(сахаджа), то есть природы ума самого ученика.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="00E6201D" w:rsidRPr="001908CA">
        <w:rPr>
          <w:rFonts w:ascii="Times New Roman" w:hAnsi="Times New Roman" w:cs="Times New Roman"/>
          <w:sz w:val="24"/>
        </w:rPr>
        <w:t>Это отсечение сомнений относительно того, в каком измерении ученику держать ум чтобы никуда больше не отвлекаться и не выпадать.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="00E6201D" w:rsidRPr="001908CA">
        <w:rPr>
          <w:rFonts w:ascii="Times New Roman" w:hAnsi="Times New Roman" w:cs="Times New Roman"/>
          <w:sz w:val="24"/>
        </w:rPr>
        <w:t>Это правильная настройка созерцания Бога, чтобы вкус и аромат Абсолюта, его божественной любви, полученный при прямом введении, не потерялся, а наоборот, углубился и закрепился.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>Это похоже на обучение в стиле дзенских мастеров.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Ученик вопрошает о Брахмане и своем понимании, как и где поддерживать созерцание Брахмана, имея сомнения.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 xml:space="preserve">Гуру помогает ученику, задавая вопросы, тестируя его понимание и указывая ему на невыразимое измерение Абсолюта, Брахмана вне ума, его концепций, мыслей и двойственных оценок, </w:t>
      </w:r>
      <w:r w:rsidRPr="001908CA">
        <w:rPr>
          <w:rFonts w:ascii="Times New Roman" w:hAnsi="Times New Roman" w:cs="Times New Roman"/>
          <w:sz w:val="24"/>
        </w:rPr>
        <w:lastRenderedPageBreak/>
        <w:t>пока тот полностью не поймет.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Он делает это трояко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на словах или символически, используя символы и сумеречный язык дакинь (сандхья-бхаша), или пребывая в безмолвии, вне слов и ума.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 xml:space="preserve">Он указывает на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турью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трансцендентное измерение вне бодрствования, сновидений и сна без сновидений.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Это измерение высшего совершенства, чистоты и осознанности вне субъекта и объекта, это Сатья-лока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 xml:space="preserve">мир Истины Абсолюта, мир божественной любви вне понятий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любовь-ненависть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 xml:space="preserve"> и разделения на того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кто любит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 xml:space="preserve"> и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кого любят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>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E6201D" w:rsidRPr="00837221" w:rsidRDefault="00837221" w:rsidP="00837221">
      <w:pPr>
        <w:spacing w:after="20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 влюбленности в Б</w:t>
      </w:r>
      <w:r w:rsidRPr="00837221">
        <w:rPr>
          <w:rFonts w:ascii="Times New Roman" w:hAnsi="Times New Roman" w:cs="Times New Roman"/>
          <w:sz w:val="32"/>
        </w:rPr>
        <w:t>ога к глубокой любви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 xml:space="preserve">Ученик почувствовал аромат божественного, он </w:t>
      </w:r>
      <w:r w:rsidR="00837221" w:rsidRPr="001908CA">
        <w:rPr>
          <w:rFonts w:ascii="Times New Roman" w:hAnsi="Times New Roman" w:cs="Times New Roman"/>
          <w:sz w:val="24"/>
        </w:rPr>
        <w:t>понял,</w:t>
      </w:r>
      <w:r w:rsidRPr="001908CA">
        <w:rPr>
          <w:rFonts w:ascii="Times New Roman" w:hAnsi="Times New Roman" w:cs="Times New Roman"/>
          <w:sz w:val="24"/>
        </w:rPr>
        <w:t xml:space="preserve"> что значит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любить Бога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>, но ему еще не хватает уверенности быть в этом постоянно. Это как если бы вы были только недавно влюблены в Бога, а теперь ваша влюбленность перерастает в глубокое, стабильное чувство на долгие годы.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 xml:space="preserve">Если проводить аналогию с человеческими чувствами, то это как если бы ваш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романтический период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 xml:space="preserve"> влюбленности в другого человека полностью проясняется во всех аспектах жизни для вас и переходит в новую фазу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глубокую любовь, в которой нет места колебаниям и сомнениям.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>Теперь вы осознаете эту влюбленность как главный фактор вашей жизни и делаете его постоянным. Вы осознаете факт вашей влюбленности в Бога и утверждаетесь в подлинной любви к Богу, отсекая все сомнения, что могли бы мешать ей, или проясняя то, что было ранее неясным.</w:t>
      </w:r>
    </w:p>
    <w:p w:rsidR="00E6201D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>Манана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 xml:space="preserve">это такая фаза перехода от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влюбленности в Бога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 xml:space="preserve"> к </w:t>
      </w:r>
      <w:r w:rsidR="001908CA" w:rsidRPr="001908CA">
        <w:rPr>
          <w:rFonts w:ascii="Times New Roman" w:hAnsi="Times New Roman" w:cs="Times New Roman"/>
          <w:sz w:val="24"/>
        </w:rPr>
        <w:t>«</w:t>
      </w:r>
      <w:r w:rsidRPr="001908CA">
        <w:rPr>
          <w:rFonts w:ascii="Times New Roman" w:hAnsi="Times New Roman" w:cs="Times New Roman"/>
          <w:sz w:val="24"/>
        </w:rPr>
        <w:t>глубокой любви к Богу</w:t>
      </w:r>
      <w:r w:rsidR="001908CA" w:rsidRPr="001908CA">
        <w:rPr>
          <w:rFonts w:ascii="Times New Roman" w:hAnsi="Times New Roman" w:cs="Times New Roman"/>
          <w:sz w:val="24"/>
        </w:rPr>
        <w:t>»</w:t>
      </w:r>
      <w:r w:rsidRPr="001908CA">
        <w:rPr>
          <w:rFonts w:ascii="Times New Roman" w:hAnsi="Times New Roman" w:cs="Times New Roman"/>
          <w:sz w:val="24"/>
        </w:rPr>
        <w:t>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Перехода от касания аромата Божественной любви (передачи) к глубокому пребыванию в ней без сомнений и колебаний.</w:t>
      </w:r>
      <w:r w:rsidR="00837221">
        <w:rPr>
          <w:rFonts w:ascii="Times New Roman" w:hAnsi="Times New Roman" w:cs="Times New Roman"/>
          <w:sz w:val="24"/>
        </w:rPr>
        <w:t xml:space="preserve"> </w:t>
      </w:r>
    </w:p>
    <w:p w:rsidR="00E87EDB" w:rsidRPr="001908CA" w:rsidRDefault="00E6201D" w:rsidP="001908CA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1908CA">
        <w:rPr>
          <w:rFonts w:ascii="Times New Roman" w:hAnsi="Times New Roman" w:cs="Times New Roman"/>
          <w:sz w:val="24"/>
        </w:rPr>
        <w:t>Эти процессы</w:t>
      </w:r>
      <w:r w:rsidR="001908CA">
        <w:rPr>
          <w:rFonts w:ascii="Times New Roman" w:hAnsi="Times New Roman" w:cs="Times New Roman"/>
          <w:sz w:val="24"/>
        </w:rPr>
        <w:t xml:space="preserve"> – </w:t>
      </w:r>
      <w:r w:rsidRPr="001908CA">
        <w:rPr>
          <w:rFonts w:ascii="Times New Roman" w:hAnsi="Times New Roman" w:cs="Times New Roman"/>
          <w:sz w:val="24"/>
        </w:rPr>
        <w:t>ведантическая манана с помощью рассуждения и манана как прояснение созерцательной практики обычно идут параллельно.</w:t>
      </w:r>
      <w:r w:rsidR="00837221">
        <w:rPr>
          <w:rFonts w:ascii="Times New Roman" w:hAnsi="Times New Roman" w:cs="Times New Roman"/>
          <w:sz w:val="24"/>
        </w:rPr>
        <w:t xml:space="preserve"> </w:t>
      </w:r>
      <w:r w:rsidRPr="001908CA">
        <w:rPr>
          <w:rFonts w:ascii="Times New Roman" w:hAnsi="Times New Roman" w:cs="Times New Roman"/>
          <w:sz w:val="24"/>
        </w:rPr>
        <w:t>Они не противоречат, а дополняют друг друга.</w:t>
      </w:r>
      <w:bookmarkStart w:id="0" w:name="_GoBack"/>
      <w:bookmarkEnd w:id="0"/>
    </w:p>
    <w:sectPr w:rsidR="00E87EDB" w:rsidRPr="0019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1D"/>
    <w:rsid w:val="001908CA"/>
    <w:rsid w:val="00837221"/>
    <w:rsid w:val="00E6201D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2DC2B-AAA2-4D6F-8462-D110FA60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3</cp:revision>
  <dcterms:created xsi:type="dcterms:W3CDTF">2016-06-13T11:44:00Z</dcterms:created>
  <dcterms:modified xsi:type="dcterms:W3CDTF">2016-06-18T10:20:00Z</dcterms:modified>
</cp:coreProperties>
</file>