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/>
        <w:jc w:val="both"/>
        <w:rPr>
          <w:rFonts w:ascii="Times New Roman" w:hAnsi="Times New Roman" w:cs="Arial CYR"/>
          <w:b/>
          <w:bCs/>
          <w:color w:val="000000"/>
          <w:sz w:val="24"/>
          <w:szCs w:val="20"/>
        </w:rPr>
      </w:pPr>
      <w:r w:rsidRPr="004B464B">
        <w:rPr>
          <w:rFonts w:ascii="Times New Roman" w:hAnsi="Times New Roman" w:cs="Arial CYR"/>
          <w:b/>
          <w:bCs/>
          <w:color w:val="000000"/>
          <w:sz w:val="24"/>
          <w:szCs w:val="20"/>
        </w:rPr>
        <w:t>2004 – 11 – 23.</w:t>
      </w:r>
    </w:p>
    <w:p w:rsidR="005043B0" w:rsidRPr="004B464B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/>
        <w:jc w:val="both"/>
        <w:rPr>
          <w:rFonts w:ascii="Times New Roman" w:hAnsi="Times New Roman" w:cs="Arial CYR"/>
          <w:b/>
          <w:bCs/>
          <w:color w:val="000000"/>
          <w:sz w:val="24"/>
          <w:szCs w:val="20"/>
        </w:rPr>
      </w:pPr>
    </w:p>
    <w:p w:rsidR="005043B0" w:rsidRPr="004B464B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/>
        <w:jc w:val="both"/>
        <w:rPr>
          <w:rFonts w:ascii="Times New Roman" w:hAnsi="Times New Roman" w:cs="Arial CYR"/>
          <w:b/>
          <w:bCs/>
          <w:color w:val="000000"/>
          <w:sz w:val="24"/>
          <w:szCs w:val="20"/>
        </w:rPr>
      </w:pPr>
      <w:r w:rsidRPr="004B464B">
        <w:rPr>
          <w:rFonts w:ascii="Times New Roman" w:hAnsi="Times New Roman" w:cs="Arial CYR"/>
          <w:b/>
          <w:bCs/>
          <w:color w:val="000000"/>
          <w:sz w:val="24"/>
          <w:szCs w:val="20"/>
        </w:rPr>
        <w:t xml:space="preserve">Текст «Будь тем, кто ты есть», </w:t>
      </w:r>
      <w:proofErr w:type="spellStart"/>
      <w:r w:rsidRPr="004B464B">
        <w:rPr>
          <w:rFonts w:ascii="Times New Roman" w:hAnsi="Times New Roman" w:cs="Arial CYR"/>
          <w:b/>
          <w:bCs/>
          <w:color w:val="000000"/>
          <w:sz w:val="24"/>
          <w:szCs w:val="20"/>
        </w:rPr>
        <w:t>Махарши</w:t>
      </w:r>
      <w:proofErr w:type="spellEnd"/>
      <w:r w:rsidRPr="004B464B">
        <w:rPr>
          <w:rFonts w:ascii="Times New Roman" w:hAnsi="Times New Roman" w:cs="Arial CYR"/>
          <w:b/>
          <w:bCs/>
          <w:color w:val="000000"/>
          <w:sz w:val="24"/>
          <w:szCs w:val="20"/>
        </w:rPr>
        <w:t>. Глава «</w:t>
      </w:r>
      <w:proofErr w:type="spellStart"/>
      <w:r w:rsidRPr="004B464B">
        <w:rPr>
          <w:rFonts w:ascii="Times New Roman" w:hAnsi="Times New Roman" w:cs="Arial CYR"/>
          <w:b/>
          <w:bCs/>
          <w:color w:val="000000"/>
          <w:sz w:val="24"/>
          <w:szCs w:val="20"/>
        </w:rPr>
        <w:t>Джняни</w:t>
      </w:r>
      <w:proofErr w:type="spellEnd"/>
      <w:r w:rsidRPr="004B464B">
        <w:rPr>
          <w:rFonts w:ascii="Times New Roman" w:hAnsi="Times New Roman" w:cs="Arial CYR"/>
          <w:b/>
          <w:bCs/>
          <w:color w:val="000000"/>
          <w:sz w:val="24"/>
          <w:szCs w:val="20"/>
        </w:rPr>
        <w:t>».</w:t>
      </w:r>
    </w:p>
    <w:p w:rsidR="005043B0" w:rsidRPr="004B464B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/>
        <w:jc w:val="both"/>
        <w:rPr>
          <w:rFonts w:ascii="Times New Roman" w:hAnsi="Times New Roman" w:cs="Arial CYR"/>
          <w:b/>
          <w:bCs/>
          <w:color w:val="000000"/>
          <w:sz w:val="24"/>
          <w:szCs w:val="20"/>
        </w:rPr>
      </w:pPr>
      <w:r w:rsidRPr="004B464B">
        <w:rPr>
          <w:rFonts w:ascii="Times New Roman" w:hAnsi="Times New Roman" w:cs="Arial CYR"/>
          <w:b/>
          <w:bCs/>
          <w:color w:val="000000"/>
          <w:sz w:val="24"/>
          <w:szCs w:val="20"/>
        </w:rPr>
        <w:t>Разделить беспредельную и человеческую части.</w:t>
      </w:r>
    </w:p>
    <w:p w:rsidR="005043B0" w:rsidRPr="004B464B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/>
        <w:jc w:val="both"/>
        <w:rPr>
          <w:rFonts w:ascii="Times New Roman" w:hAnsi="Times New Roman" w:cs="Arial CYR"/>
          <w:b/>
          <w:bCs/>
          <w:color w:val="000000"/>
          <w:sz w:val="24"/>
          <w:szCs w:val="20"/>
        </w:rPr>
      </w:pPr>
    </w:p>
    <w:p w:rsidR="005043B0" w:rsidRPr="004B464B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" w:hAnsi="Times New Roman" w:cs="Arial CYR"/>
          <w:bCs/>
          <w:i/>
          <w:color w:val="000000"/>
          <w:sz w:val="24"/>
        </w:rPr>
      </w:pPr>
      <w:r w:rsidRPr="004B464B">
        <w:rPr>
          <w:rFonts w:ascii="Times New Roman" w:hAnsi="Times New Roman" w:cs="Arial CYR"/>
          <w:bCs/>
          <w:i/>
          <w:color w:val="000000"/>
          <w:sz w:val="24"/>
        </w:rPr>
        <w:t xml:space="preserve">Наставления </w:t>
      </w:r>
      <w:proofErr w:type="spellStart"/>
      <w:r w:rsidRPr="004B464B">
        <w:rPr>
          <w:rFonts w:ascii="Times New Roman" w:hAnsi="Times New Roman" w:cs="Arial CYR"/>
          <w:bCs/>
          <w:i/>
          <w:color w:val="000000"/>
          <w:sz w:val="24"/>
        </w:rPr>
        <w:t>Шри</w:t>
      </w:r>
      <w:proofErr w:type="spellEnd"/>
      <w:r w:rsidRPr="004B464B">
        <w:rPr>
          <w:rFonts w:ascii="Times New Roman" w:hAnsi="Times New Roman" w:cs="Arial CYR"/>
          <w:bCs/>
          <w:i/>
          <w:color w:val="000000"/>
          <w:sz w:val="24"/>
        </w:rPr>
        <w:t xml:space="preserve"> </w:t>
      </w:r>
      <w:proofErr w:type="spellStart"/>
      <w:r w:rsidRPr="004B464B">
        <w:rPr>
          <w:rFonts w:ascii="Times New Roman" w:hAnsi="Times New Roman" w:cs="Arial CYR"/>
          <w:bCs/>
          <w:i/>
          <w:color w:val="000000"/>
          <w:sz w:val="24"/>
        </w:rPr>
        <w:t>Рам</w:t>
      </w:r>
      <w:r>
        <w:rPr>
          <w:rFonts w:ascii="Times New Roman" w:hAnsi="Times New Roman" w:cs="Arial CYR"/>
          <w:bCs/>
          <w:i/>
          <w:color w:val="000000"/>
          <w:sz w:val="24"/>
        </w:rPr>
        <w:t>аны</w:t>
      </w:r>
      <w:proofErr w:type="spellEnd"/>
      <w:r w:rsidRPr="004B464B">
        <w:rPr>
          <w:rFonts w:ascii="Times New Roman" w:hAnsi="Times New Roman" w:cs="Arial CYR"/>
          <w:bCs/>
          <w:i/>
          <w:color w:val="000000"/>
          <w:sz w:val="24"/>
        </w:rPr>
        <w:t xml:space="preserve"> </w:t>
      </w:r>
      <w:proofErr w:type="spellStart"/>
      <w:r w:rsidRPr="004B464B">
        <w:rPr>
          <w:rFonts w:ascii="Times New Roman" w:hAnsi="Times New Roman" w:cs="Arial CYR"/>
          <w:bCs/>
          <w:i/>
          <w:color w:val="000000"/>
          <w:sz w:val="24"/>
        </w:rPr>
        <w:t>Махар</w:t>
      </w:r>
      <w:r>
        <w:rPr>
          <w:rFonts w:ascii="Times New Roman" w:hAnsi="Times New Roman" w:cs="Arial CYR"/>
          <w:bCs/>
          <w:i/>
          <w:color w:val="000000"/>
          <w:sz w:val="24"/>
        </w:rPr>
        <w:t>и</w:t>
      </w:r>
      <w:r w:rsidRPr="004B464B">
        <w:rPr>
          <w:rFonts w:ascii="Times New Roman" w:hAnsi="Times New Roman" w:cs="Arial CYR"/>
          <w:bCs/>
          <w:i/>
          <w:color w:val="000000"/>
          <w:sz w:val="24"/>
        </w:rPr>
        <w:t>ши</w:t>
      </w:r>
      <w:proofErr w:type="spellEnd"/>
      <w:r w:rsidRPr="004B464B">
        <w:rPr>
          <w:rFonts w:ascii="Times New Roman" w:hAnsi="Times New Roman" w:cs="Arial CYR"/>
          <w:bCs/>
          <w:i/>
          <w:color w:val="000000"/>
          <w:sz w:val="24"/>
        </w:rPr>
        <w:t>. Глава «</w:t>
      </w:r>
      <w:proofErr w:type="spellStart"/>
      <w:r w:rsidRPr="004B464B">
        <w:rPr>
          <w:rFonts w:ascii="Times New Roman" w:hAnsi="Times New Roman" w:cs="Arial CYR"/>
          <w:bCs/>
          <w:i/>
          <w:color w:val="000000"/>
          <w:sz w:val="24"/>
        </w:rPr>
        <w:t>Джняни</w:t>
      </w:r>
      <w:proofErr w:type="spellEnd"/>
      <w:r w:rsidRPr="004B464B">
        <w:rPr>
          <w:rFonts w:ascii="Times New Roman" w:hAnsi="Times New Roman" w:cs="Arial CYR"/>
          <w:bCs/>
          <w:i/>
          <w:color w:val="000000"/>
          <w:sz w:val="24"/>
        </w:rPr>
        <w:t xml:space="preserve">».  </w:t>
      </w:r>
    </w:p>
    <w:p w:rsidR="005043B0" w:rsidRPr="004B464B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/>
        <w:jc w:val="both"/>
        <w:rPr>
          <w:rFonts w:ascii="Times New Roman" w:hAnsi="Times New Roman" w:cs="Arial CYR"/>
          <w:bCs/>
          <w:i/>
          <w:color w:val="000000"/>
          <w:sz w:val="24"/>
        </w:rPr>
      </w:pP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Вопрос: «В чем различие между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баддха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мукта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– обычным человеком и освобожденным?»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Рамана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: «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Баддха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живет головой, не сознавая себя в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ердце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джняна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сиддха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джняни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) живет 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ердце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». 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Конечно, когда говорят, что один осознает головой, а другой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сердцем, имеются в виду не физические части тела. То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ердце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в котором живут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джняни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– это пространство Абсолюта, трансцендентная реальность, а голова, которой живет грезящий человек,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баддха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это мысли, концепции и основанная на них идея «я», эго,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ахамкара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И отличие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джняни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пробужденного, от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человека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спящего в том, что тот живет в трансцендентной реальности.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ab/>
        <w:t xml:space="preserve">«Когда последний перемещается и общается с людьми и вещами, то знает, что видимое им не отделено от единой высочайшей Реальности, Брахмана, которого он осознает в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ердце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как свое собственное «Я», Реальность».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Когда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джняни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погруженный в трансцендентную реальность, двигается, говорит и перемещается, он всегда пробужден к видению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Единого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Его ум направлен всегда на одну сущность – на Всевышний Источник, на Абсолютный Ум. 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Внутри нас есть такой внутренний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джняни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внутренний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баддха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то есть обычный человек. Внутренний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джняни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– это наш ум в его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истинной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таковости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внутренний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бандха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– это эго, ум, который заблуждается. 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Вначале мы должны разделить в себе внутреннего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джняни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внутреннего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баддху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то есть обычного человека в себе и человека как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джняни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Мы должны отделить в себе Беспредельную часть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от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человеческой. Мы должны четко уяснить, что Беспредельная часть не имеет ничего общего с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человеческой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Она настолько запредельна и возвышенна, настолько абсолютна и непостижима, что... Человеческая часть является ее очень ничтожной частью, которую можно даже свести к нулю. 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Поэтому, когда речь идет о Беспредельной части нас,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мы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никогда не должны накладывать что</w:t>
      </w:r>
      <w:r w:rsidRPr="00912872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либо вообще из человеческой части.</w:t>
      </w:r>
      <w:r w:rsidRPr="009128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Многие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махасиддхи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открыв свою Беспредельную часть, отказывались говорить, рассказывать о ней, прятались от людей. 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Вот я тоже отказываюсь, как только я начинаю думать, мой ум отказывает что-либо делать. Тогда я перехожу на человеческую часть, вспоминаю язык людей и снова продолжаю. Но когда вы в той части, это невозможно описать. 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Когда мы отделяем человеческую часть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от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Беспредельной, у нас появляется различающее знание –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вивека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видья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Мы начинаем понимать, что есть ложное эго, а что есть Природа Ума, истинное «Я». Ложное эго смертно, иллюзорно и не существует реально, хотя оно кажется настоящим. Наша Беспредельная часть вечна, бессмертна и непостижима, хотя вначале, кажется, будто ее вовсе нет, пока мы не открыли принцип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осознавания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 первое действие, которое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йогин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совершает – это разделение в себе этих двух частей, человеческой и Беспредельной. Вы должны четко разделить в себе эти две части. Соблюдение заповедей, отречение, различные правила и принципы, взаимоотношения монахов, старших и младших, предназначены для того, чтобы обрести нужную дисциплину и разделить в себе эти две части. Мы должны полностью их развести, как два полюса, в разные стороны. 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Когда мы их развели в разные стороны и можем, не путая понимать, что есть человеческое в нас, а что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Беспредельное, наступает второй момент – мы должны признать величие нашей Беспредельной части. Мы должны признать абсолютность и глобальность нашей Беспредельной части, и постепенно мы перемещаем фокус нашего сознания, и наши жизненные установки с человеческой части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Беспредельную. 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Как это делается? За счет того, что мы учимся игнорировать человеческую часть и учимся усиливать и поддерживать Беспредельную часть. Когда вам говорят что-либо, что обижает вас, если вы мудрый практик и желаете себе добра в духовном смысле, вы должны игнорировать свою человеческую часть, которая может обижаться, и должны поддерживать Беспредельную часть, а Беспредельная часть крепнет от всего. 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Когда много раз, и вы живете всю жизнь, игнорируя свою человеческую часть и усиливая Беспредельную, ваша Абсолютная часть набирает силу, и человеческая часть постепенно начинает сдаваться, признавать ее силу. 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Вначале эго – ваша человеческая часть бунтует, она не верит Беспредельной части. Беспредельная часть кажется ему каким-то сном, теориями, высокопарными словами, философией, поэзией. Но это потому, что человеческая часть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очень слепа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она не только слепа, но и тупа. Она ограничена, она просто обычное состояние, подобное высокоразвитой собаке. И она в принципе не может понять, что есть Беспредельная часть. Но когда долго и всю жизнь мы ее игнорируем и развиваем свою Беспредельную часть, Беспредельная постепенно набирает силу и человеческая часть начинает понимать: «Да, Беспредельная часть существует». И начинает верить в нее. Когда мы продолжаем практику, наша Абсолютная часть усиливается, набирает мощь и начинает уже сиять или полыхать, это уже стадия святости. Тогда человеческая часть начинает уступать ей свои позиции и постепенно сдаваться. Она начинает понимать: «Да я вообще не знала тогда, какая власть у Беспредельного, я вообще не понимала, что я полностью подчинена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Беспредельному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, я его ничтожная часть вообще». И тогда человеческая часть начинает капитулировать, полностью сдаваться Беспредельной части. Она, наконец, признает власть этого Беспредельного и говорит: «Все, все. На все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воя воля. Как Ты скажешь, так и будет». 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Это стадия святого, когда святой полностью предает себя этой воле своей Беспредельной части. У нас она называется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прапатти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– самоотдача,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самотрансценденция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И когда происходит такая сдача, величие Беспредельной части начинает сверкать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вовсю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Тогда уже для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йогина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нет ни жизни, ни смерти, ни страданий, а есть только Абсолют повсюду вокруг, внутри и вовне. Нет больше иллюзий и нет ограничений. 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Кто такой святой? Тот, который постоянно направлен на свою Беспредельную часть и постоянно ей внимает. 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Связанный сансарой, человек блуждающий – тот, который игнорирует Беспредельную часть, который от нее отворачивается и обращает внимание на свою человеческую часть, придает ей большое значение, что-то о ней выдумывает, как-то слишком ее лелеет, обращает внимание на нее большое. 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конечном счете, эти две части полностью сливаются, и тогда даже человеческая часть обнаруживается как неотделимая от Беспредельной части. Она обнаруживается с самого начала как то, что всегда принадлежало Беспредельной части. Человеческая часть к своему изумлению обнаруживает, что вообще ее не было, что она была просто игрой Беспредельного, его шуткой. Но она о себе просто много неправильно думала. А было только Беспредельное, проявляющее себя в разных ипостасях, в том числе, как и человеческое. Это подобно озарению или подобно вспышке, которая возникает. Когда это реализуется полностью, это называют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самоузнавание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пратьябхиджня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 примеру, с точки зрения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недвойственности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, не вы слушаете лекцию, и не я ее читаю, а происходит игра в разных телах этой Беспредельной части, которая условно себя называет Гуру и учениками. И приняв разные позиции, она пытается объяснить самой себе в разных телах, каково истинное положение дел.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Вопрос: «А обычный человек?» 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Рамана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: «Как я сказал, он видит вещи вне себя, то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есть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отделен от мира, от своей собственной глубинной истины, от истины, которая поддерживает его и все видимое им. Человек же, постигший высочайшую правду своего собственного бытия, осознает, что она является единой высочайшей Реальностью, находящейся за ним, за миром. Фактически он сознает Единое как Реальность, Я – во всех индивидуальных «я», во всех вещах, – вечное и неизменное во всем непостоянном и изменчивом».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«Рамаяне» есть такая история. Брат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Раваны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Кумбакарна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был асуром, обладающим огромным телом, и он решил выполнять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тапас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И когда он выполнял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тапас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ему явился бог Брахма. 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 он сказал: «Я хочу достичь вечной жизни, бессмертия». 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Но Брахма видел, что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Кумбакарна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– дурная душа,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тапас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ее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асурический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происходящий из сильной воли ложного эго, не из истинного понимания. И он не хотел ему давать благословения бессмертия, вечной жизни, но поскольку его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тапас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был сильный, Брахма не мог противостоять его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тапасу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Он сказал: «Хорошо, я тебе дам благословение». 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Но на это время он подговорил богиню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Сарасвати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войти в его речь и так изменить ее, чтобы во время просьбы он не мог выговорить «бессмертие». 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Он сказал: «Ты должен попросить у меня его (благословение) официально». И когда он начал просить у него официально дать ему благословение вечной жизни, то вместо «вечной жизни» он проговорил схожее слово на санскрите, оно прозвучало «вечного сна». 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 Брахма сказал: «Благословляю», и исчез. 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 с тех пор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Кумбакарна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большую часть жизни проводил в сновидениях, периодически просыпаясь только на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прасад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Даже когда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Равана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хотел его призвать на войну с обезьянами Рамы, то пришлось его будить очень долго, метать в него стрелы, у него было огромное тело, он описывался как великан. Только после того, как он проснулся и почувствовал голод, он пришел в себя и начал сражаться на стороне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Раваны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Кто такой Брахма, который явился в ответ на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тапас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Кумбакарны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? И почему говорится, что Брахма не мог противостоять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тапасу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Кумбакарны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? 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Брахма – это тонкая часть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Кумбакарны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это его Беспредельное «Я», проявившееся в иллюзорном теле богатства, в божественном теле. Это святая часть этого демона, которой он смог достичь, практикуя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тапас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Эта часть была более мудра, чем основная человеческая часть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Кумбакарны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И эта часть видела, что намерения его еще не очищены, поэтому она дала такое благословение с хитростью. 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Вообще говорят, что боги не любят давать благословения бессмертия асурам. Когда те добиваются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тапасом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их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даршана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они не могут, конечно, отказать, но они строят такие хитрые условия, ставят такие условия, которые потом можно будет нарушить, и тогда их благословение теряет силу. 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Таким образом,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Хераникашипу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Равана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получив благословения их, эти условия нарушили, и они потеряли силу. 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Что вообще это означает? Это означает, что когда их Беспредельная часть открывается, она видит, что эгоистический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тапас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без самоотдачи не приведет к просветлению, и даже дав благословение бессмертия, живая душа будет пребывать в неведении, пользы ей от этого не будет. 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Когда приходит истинное благословение нашей Беспредельной части? Когда наша эгоистичная часть понимает величие Беспредельной части и полностью ей предается. Когда наша эгоистичная часть перестает вести свои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лилы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спрашивает у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Беспредельного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: «Каковы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вои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лилы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?», зная, что любые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лилы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эгоистичной части будут бесплодными. Спросить и узнать, каковы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лилы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Беспредельной части, эгоистичная часть может только в том случае, если она очень чутка, очень настроена, очень утонченна и постоянно внимает голосу этой Беспредельной части.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Вопрос: «Какова связь между чистым Сознанием, реализованным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джняни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, и «я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есмь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» -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ностью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, которая признается исходным фактом жизненного опыта?»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Перевод вопроса не очень удобный. Здесь человек спрашивает: «Какова взаимосвязь чувства «Я»,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ахам-вритти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Абсолюта, Природы Ума?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Рамана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: «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Неразличенное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Сознание чистого Бытия есть Сердце, или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хридаям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, которым вы в действительности являетесь. Из Сердца возникает чувство «я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есмь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» как первичная данность чьего-либо переживания, которая сама по себе совершенно чиста, (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шуддха-саттва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) по характеру. Именно в этой форме первоначальной чистоты (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шуддха-саттва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сварупа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), не загрязненной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раджасом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тамасом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lastRenderedPageBreak/>
        <w:t xml:space="preserve">(активностью и инерцией), это «я» появляется, чтобы жить в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джняни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».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Рамана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говорит, чувство «Я» находится в самом центре бесконечного пространства. Для нас чувство «Я» связано с телом, с координатами, географией, положением во времени, однако, это иллюзия. На самом деле чувство «Я» находится в самом центре бесконечного пространства, оно возникает из него. И тот, кто практиковал правильно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Атма-вичару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понимает, о чем речь. 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Вопрос: «В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джняни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эго существует в чистой (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саттвической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) форме и, следовательно, оно появляется как нечто реальное. Я прав?»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      Ответ: «Существование эго в любой форме, будь то в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джняни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или в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аджняни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, само по себе есть видимость. Но для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аджняни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, обманутого мыслями о реальности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бодрственного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состояния и мира, эго также кажется реальным».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Как у обычного человека, так и у святого эго является иллюзией. Вопрос в том, что обычный человек признает иллюзию эго за реальность, он считает его тем, чем оно не является, считает его чем-то настоящим. Это, если бы у вас были нарисованные деньги, которые на самом деле не являются деньгами, но вы всерьез думали бы, что они представляют какое-то огромное состояние. Такова же ситуация и с эго. 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Вопрос: «Как же тогда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ахам-вритти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(«я» - мысль, чувство индивидуальности) действует в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джняни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?»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Рамана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: «Она в нем не действует совсем. Подлинной природой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джняни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является само Сердце, потому что он един и тождествен этому однородному, чистому Сознанию, относимому в Упанишадах к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Праджняне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(полному сознанию)».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Рамана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говорит, что эго в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джняни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само по себе вообще не действует. Оно постоянно действует только на основе команд из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Праджняны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Исконной Реальности Сознания. Само же по себе оно не предпримет даже малейшего шага, чтоб совершать какие-либо самостоятельные действия, потому что полностью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распознана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его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пустотность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ведь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джняни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никогда не живет в эго, хотя он его использует. 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Это подобно тому, как костюм сам по себе не сделает ни шага, он сделает, только если его владелец, находящийся в теле, даст команду. Костюм будет двигаться вместе с телом, вместе с владельцем. Обусловленное же существо, наоборот, представляет собой костюм, который ходит, не слушая хозяина. Поэтому он всегда страдает, он всегда заблуждается, любые его действия обречены на страдания. Потому что он в противоречии с объективным законом Вселенной. Он не слушает глубинный центр бытия, он сам пытается стать центром, не обладая на это правом. 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Когда эго пытается стать центром, оно всегда терпит неудачу. Допустим, вы устраиваете взаимоотношения с кем-либо, и вы хотите стать центром, но другой тоже хочет стать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таким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же центром. И когда один хочет стать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Бхагаваном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второй, выясняется, что двух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Бхагаванов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не бывает. Возникает дисгармония. Но когда эго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переподчиняет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себя, как бы оно не действовало, всегда проявляется гармония.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Праджняна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есть воистину Брахман, Абсолют, и не существует Брахмана иного, нежели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Праджняна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».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Первые годы практики нужны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йогину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для того, чтобы полностью отделить свою Беспредельную часть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от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человеческой и никогда их не путать. Затем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йогин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утверждается в видении своей Беспредельной части, в пребывании, созерцании этой Беспредельной части. Когда изо дня в день, утром и вечером, где бы он ни был, он созерцает только Беспредельную часть. Когда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йогин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может удерживать свое сознание на Беспредельной части, он овладел реализацией сутры. 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Чтобы удерживать сознание на Беспредельной части, нужно беречь свой ум от пяти воров, нужно пестовать свою внимательность так же тщательно, как мать пестует дитя, нужно оберегать и охранять ее как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зеницу своего ока и как сердце в своей груди, потому что ценнее этой Беспредельной части у человека ничего нет. Если вы имеете некий вкус ее и пестуете, он вырастет во что-то большее, в Абсолют. Процесс такого пестования представляет собой настоящую духовную алхимию. 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Я читал, как отец и сын, занимающиеся алхимией, в течение двадцати лет каждое утро вставали в четыре часа утра, чтобы собрать росу с утренней травы. Эта роса была нужна им для алхимических экспериментов. Они не пропустили ни одного дня. 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Также 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йогин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он должен уподобиться такому алхимику, который не пропускает ни одного дня. Он непрестанно собирает росу своего созерцания, каждый день с утра до вечера, пока оно полностью не отделится, не кристаллизуется и не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выпестуется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Даже небольшой пропуск означает – отодвинуться назад, и снова сдать свои позиции. Когда же его Беспредельная часть, его настоящее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осознавание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кристаллизовалось 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выпестовалось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, он празднует победу или почти победу. Он готов к тому, чтобы стать бессмертным.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         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ОМ!   </w:t>
      </w:r>
    </w:p>
    <w:p w:rsidR="005043B0" w:rsidRDefault="005043B0" w:rsidP="001C3990">
      <w:pPr>
        <w:widowControl w:val="0"/>
        <w:autoSpaceDE w:val="0"/>
        <w:autoSpaceDN w:val="0"/>
        <w:adjustRightInd w:val="0"/>
        <w:spacing w:after="0" w:line="240" w:lineRule="auto"/>
        <w:ind w:left="-1134" w:right="-517"/>
        <w:jc w:val="both"/>
        <w:rPr>
          <w:rFonts w:ascii="Arial CYR" w:hAnsi="Arial CYR" w:cs="Arial CYR"/>
          <w:b/>
          <w:bCs/>
          <w:color w:val="000000"/>
          <w:sz w:val="20"/>
          <w:szCs w:val="20"/>
          <w:lang w:val="en-US"/>
        </w:rPr>
      </w:pPr>
    </w:p>
    <w:p w:rsidR="004974AD" w:rsidRDefault="004974AD" w:rsidP="001C3990">
      <w:pPr>
        <w:ind w:left="-1134" w:right="-517"/>
        <w:jc w:val="both"/>
      </w:pPr>
    </w:p>
    <w:sectPr w:rsidR="004974AD" w:rsidSect="001954F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3B0"/>
    <w:rsid w:val="001954F6"/>
    <w:rsid w:val="001C3990"/>
    <w:rsid w:val="004974AD"/>
    <w:rsid w:val="0050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2377</Words>
  <Characters>13550</Characters>
  <Application>Microsoft Office Word</Application>
  <DocSecurity>0</DocSecurity>
  <Lines>112</Lines>
  <Paragraphs>31</Paragraphs>
  <ScaleCrop>false</ScaleCrop>
  <Company>Лайя-Йога</Company>
  <LinksUpToDate>false</LinksUpToDate>
  <CharactersWithSpaces>15896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Епанешникова Наталья Влодимировна</dc:creator>
  <cp:keywords/>
  <dc:description/>
  <cp:lastModifiedBy>спарк</cp:lastModifiedBy>
  <cp:revision>3</cp:revision>
  <dcterms:created xsi:type="dcterms:W3CDTF">2008-02-22T18:36:00Z</dcterms:created>
  <dcterms:modified xsi:type="dcterms:W3CDTF">2011-09-29T15:42:00Z</dcterms:modified>
</cp:coreProperties>
</file>